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E575B6" w:rsidRDefault="00EC761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915AF2">
        <w:rPr>
          <w:rFonts w:ascii="Times New Roman" w:hAnsi="Times New Roman"/>
          <w:b/>
          <w:sz w:val="28"/>
          <w:szCs w:val="28"/>
        </w:rPr>
        <w:t>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И.П. Павлова"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 xml:space="preserve">ГБОУ ВО </w:t>
      </w:r>
      <w:proofErr w:type="spellStart"/>
      <w:r w:rsidRPr="00E575B6">
        <w:rPr>
          <w:rFonts w:ascii="Times New Roman" w:hAnsi="Times New Roman"/>
          <w:b/>
          <w:sz w:val="28"/>
          <w:szCs w:val="28"/>
        </w:rPr>
        <w:t>ПСПбГМУ</w:t>
      </w:r>
      <w:proofErr w:type="spellEnd"/>
      <w:r w:rsidRPr="00E575B6">
        <w:rPr>
          <w:rFonts w:ascii="Times New Roman" w:hAnsi="Times New Roman"/>
          <w:b/>
          <w:sz w:val="28"/>
          <w:szCs w:val="28"/>
        </w:rPr>
        <w:t xml:space="preserve"> им. И.П. Павлова Минздрава России)</w:t>
      </w:r>
    </w:p>
    <w:p w:rsidR="008D685E" w:rsidRPr="00011CD4" w:rsidRDefault="008D685E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AD56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61595</wp:posOffset>
            </wp:positionV>
            <wp:extent cx="1517650" cy="2000250"/>
            <wp:effectExtent l="19050" t="0" r="6350" b="0"/>
            <wp:wrapTight wrapText="bothSides">
              <wp:wrapPolygon edited="0">
                <wp:start x="-271" y="0"/>
                <wp:lineTo x="-271" y="21394"/>
                <wp:lineTo x="21690" y="21394"/>
                <wp:lineTo x="21690" y="0"/>
                <wp:lineTo x="-271" y="0"/>
              </wp:wrapPolygon>
            </wp:wrapTight>
            <wp:docPr id="5" name="Рисунок 5" descr="nEntYZZMg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tYZZMg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933266" w:rsidRPr="004772C6">
        <w:rPr>
          <w:rFonts w:ascii="Times New Roman" w:hAnsi="Times New Roman"/>
          <w:b/>
          <w:bCs/>
          <w:sz w:val="24"/>
          <w:szCs w:val="24"/>
        </w:rPr>
        <w:t>АСПИРАНТА</w:t>
      </w:r>
    </w:p>
    <w:p w:rsidR="00332F7E" w:rsidRPr="00312033" w:rsidRDefault="00332F7E" w:rsidP="00332F7E">
      <w:pPr>
        <w:pStyle w:val="a3"/>
        <w:ind w:left="708"/>
        <w:jc w:val="left"/>
      </w:pPr>
      <w:r w:rsidRPr="0017365E">
        <w:t xml:space="preserve">Ф.И.О. </w:t>
      </w:r>
      <w:r w:rsidR="00312033">
        <w:t>Малинина Дарь</w:t>
      </w:r>
      <w:r w:rsidR="00312033" w:rsidRPr="006659A3">
        <w:t>я</w:t>
      </w:r>
      <w:r w:rsidR="00312033">
        <w:t xml:space="preserve"> Анатольевна</w:t>
      </w:r>
    </w:p>
    <w:p w:rsidR="00332F7E" w:rsidRPr="0017365E" w:rsidRDefault="00332F7E" w:rsidP="00332F7E">
      <w:pPr>
        <w:pStyle w:val="a3"/>
        <w:ind w:left="708"/>
        <w:jc w:val="left"/>
      </w:pPr>
    </w:p>
    <w:p w:rsidR="00332F7E" w:rsidRDefault="00332F7E" w:rsidP="00332F7E">
      <w:pPr>
        <w:pStyle w:val="a3"/>
        <w:ind w:left="708"/>
        <w:jc w:val="left"/>
      </w:pPr>
      <w:r w:rsidRPr="0017365E">
        <w:t xml:space="preserve">Кафедра </w:t>
      </w:r>
      <w:r w:rsidR="00312033">
        <w:t>анестезиологии и реаниматологии</w:t>
      </w:r>
    </w:p>
    <w:p w:rsidR="00312033" w:rsidRDefault="00312033" w:rsidP="00332F7E">
      <w:pPr>
        <w:pStyle w:val="a3"/>
        <w:ind w:left="708"/>
        <w:jc w:val="left"/>
      </w:pPr>
      <w:r>
        <w:t>Направление 31.06.01 Клиническа</w:t>
      </w:r>
      <w:r w:rsidRPr="006659A3">
        <w:t>я</w:t>
      </w:r>
      <w:r>
        <w:t xml:space="preserve"> медицина</w:t>
      </w:r>
    </w:p>
    <w:p w:rsidR="00332F7E" w:rsidRPr="00312033" w:rsidRDefault="00312033" w:rsidP="00312033">
      <w:pPr>
        <w:pStyle w:val="a3"/>
        <w:ind w:left="708"/>
        <w:jc w:val="left"/>
      </w:pPr>
      <w:r>
        <w:t>По специальности 14.01.20 Анестезиологи</w:t>
      </w:r>
      <w:r w:rsidRPr="006659A3">
        <w:t>я</w:t>
      </w:r>
      <w:r>
        <w:t xml:space="preserve"> и реаниматологи</w:t>
      </w:r>
      <w:r w:rsidRPr="006659A3">
        <w:t>я</w:t>
      </w:r>
    </w:p>
    <w:p w:rsidR="00933266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 xml:space="preserve">Форма обучения: </w:t>
      </w:r>
      <w:proofErr w:type="spellStart"/>
      <w:r w:rsidR="00933266">
        <w:rPr>
          <w:rFonts w:ascii="Times New Roman" w:hAnsi="Times New Roman"/>
        </w:rPr>
        <w:t>очно</w:t>
      </w:r>
      <w:proofErr w:type="spellEnd"/>
    </w:p>
    <w:p w:rsidR="008D685E" w:rsidRPr="00011CD4" w:rsidRDefault="008D685E" w:rsidP="008D685E">
      <w:pPr>
        <w:shd w:val="clear" w:color="auto" w:fill="FFFFFF"/>
        <w:tabs>
          <w:tab w:val="left" w:leader="underscore" w:pos="841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37"/>
        <w:gridCol w:w="2835"/>
      </w:tblGrid>
      <w:tr w:rsidR="008D685E" w:rsidRPr="006659A3" w:rsidTr="00312033">
        <w:tc>
          <w:tcPr>
            <w:tcW w:w="3085" w:type="dxa"/>
            <w:shd w:val="clear" w:color="auto" w:fill="auto"/>
          </w:tcPr>
          <w:p w:rsidR="008D685E" w:rsidRPr="006659A3" w:rsidRDefault="00312033" w:rsidP="00312033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8D685E" w:rsidRPr="006659A3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01.09.2019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 w:rsidTr="00312033">
        <w:tc>
          <w:tcPr>
            <w:tcW w:w="3085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  <w:r w:rsidR="00312033">
              <w:rPr>
                <w:rFonts w:ascii="Times New Roman" w:hAnsi="Times New Roman"/>
                <w:sz w:val="24"/>
                <w:szCs w:val="24"/>
              </w:rPr>
              <w:t xml:space="preserve"> 31.08.2022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 w:rsidTr="00312033">
        <w:tc>
          <w:tcPr>
            <w:tcW w:w="3085" w:type="dxa"/>
            <w:shd w:val="clear" w:color="auto" w:fill="auto"/>
          </w:tcPr>
          <w:p w:rsidR="008D685E" w:rsidRPr="006659A3" w:rsidRDefault="008D685E" w:rsidP="00ED5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033">
              <w:rPr>
                <w:rFonts w:ascii="Times New Roman" w:hAnsi="Times New Roman"/>
                <w:sz w:val="24"/>
                <w:szCs w:val="24"/>
              </w:rPr>
              <w:t>891445374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407DA0" w:rsidTr="00312033">
        <w:tc>
          <w:tcPr>
            <w:tcW w:w="3085" w:type="dxa"/>
            <w:shd w:val="clear" w:color="auto" w:fill="auto"/>
          </w:tcPr>
          <w:p w:rsidR="008D685E" w:rsidRPr="00F419A1" w:rsidRDefault="008D685E" w:rsidP="00ED5C69">
            <w:pPr>
              <w:spacing w:after="0" w:line="360" w:lineRule="auto"/>
              <w:rPr>
                <w:lang w:val="en-US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F41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F41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19A1">
              <w:rPr>
                <w:rFonts w:ascii="Times New Roman" w:hAnsi="Times New Roman"/>
                <w:sz w:val="24"/>
                <w:szCs w:val="24"/>
                <w:lang w:val="en-US"/>
              </w:rPr>
              <w:t>mydarlingraspberry@inbox.ru</w:t>
            </w:r>
          </w:p>
        </w:tc>
        <w:tc>
          <w:tcPr>
            <w:tcW w:w="2835" w:type="dxa"/>
            <w:shd w:val="clear" w:color="auto" w:fill="auto"/>
          </w:tcPr>
          <w:p w:rsidR="008D685E" w:rsidRPr="00BE34DF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685E" w:rsidRPr="00F419A1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F419A1" w:rsidRDefault="008D685E" w:rsidP="008D685E">
      <w:pPr>
        <w:rPr>
          <w:rFonts w:ascii="Times New Roman" w:hAnsi="Times New Roman"/>
          <w:sz w:val="24"/>
          <w:szCs w:val="24"/>
          <w:lang w:val="en-US"/>
        </w:rPr>
      </w:pPr>
      <w:r w:rsidRPr="00F419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85E" w:rsidRPr="00F419A1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F419A1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3266" w:rsidRDefault="008D685E" w:rsidP="00933266">
      <w:pPr>
        <w:jc w:val="both"/>
        <w:rPr>
          <w:rFonts w:ascii="Times New Roman" w:hAnsi="Times New Roman"/>
          <w:b/>
          <w:sz w:val="24"/>
          <w:szCs w:val="24"/>
        </w:rPr>
      </w:pPr>
      <w:r w:rsidRPr="00407DA0">
        <w:rPr>
          <w:rFonts w:ascii="Times New Roman" w:hAnsi="Times New Roman"/>
          <w:sz w:val="24"/>
          <w:szCs w:val="24"/>
        </w:rPr>
        <w:br w:type="page"/>
      </w:r>
      <w:r w:rsidR="00933266" w:rsidRPr="00933266">
        <w:rPr>
          <w:rFonts w:ascii="Times New Roman" w:hAnsi="Times New Roman"/>
          <w:b/>
          <w:sz w:val="24"/>
          <w:szCs w:val="24"/>
        </w:rPr>
        <w:lastRenderedPageBreak/>
        <w:t>Персональные данные</w:t>
      </w:r>
      <w:r w:rsidR="00933266">
        <w:rPr>
          <w:rFonts w:ascii="Times New Roman" w:hAnsi="Times New Roman"/>
          <w:b/>
          <w:sz w:val="24"/>
          <w:szCs w:val="24"/>
        </w:rPr>
        <w:t xml:space="preserve"> (</w:t>
      </w:r>
      <w:r w:rsidR="00933266" w:rsidRPr="00933266">
        <w:rPr>
          <w:rFonts w:ascii="Times New Roman" w:hAnsi="Times New Roman"/>
          <w:b/>
          <w:sz w:val="24"/>
          <w:szCs w:val="24"/>
        </w:rPr>
        <w:t>автобиография, достижения в общественной деятельности</w:t>
      </w:r>
      <w:r w:rsidR="00933266">
        <w:rPr>
          <w:rFonts w:ascii="Times New Roman" w:hAnsi="Times New Roman"/>
          <w:b/>
          <w:sz w:val="24"/>
          <w:szCs w:val="24"/>
        </w:rPr>
        <w:t>)</w:t>
      </w:r>
    </w:p>
    <w:p w:rsidR="00933266" w:rsidRDefault="00F419A1" w:rsidP="0093326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F419A1">
        <w:rPr>
          <w:rFonts w:ascii="Times New Roman" w:hAnsi="Times New Roman"/>
          <w:sz w:val="24"/>
          <w:szCs w:val="24"/>
        </w:rPr>
        <w:t xml:space="preserve"> 2000 </w:t>
      </w:r>
      <w:r>
        <w:rPr>
          <w:rFonts w:ascii="Times New Roman" w:hAnsi="Times New Roman"/>
          <w:sz w:val="24"/>
          <w:szCs w:val="24"/>
        </w:rPr>
        <w:t>по 2010 год обучалась в МОУ СОШ г.Череповца в специализированном химико-биологическом классе.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Принимала участие в городских и областных олимпиадах по биологии. Призер областного этапа олимпиады по биологии 2009г. Получила 100б ЕГЭ по биологии. </w:t>
      </w:r>
    </w:p>
    <w:p w:rsidR="002D0E16" w:rsidRDefault="00F419A1" w:rsidP="002D0E16">
      <w:pPr>
        <w:jc w:val="both"/>
        <w:rPr>
          <w:rFonts w:ascii="Times New Roman" w:hAnsi="Times New Roman"/>
          <w:sz w:val="24"/>
          <w:szCs w:val="24"/>
        </w:rPr>
      </w:pPr>
      <w:r w:rsidRPr="003D3E6C">
        <w:rPr>
          <w:rFonts w:ascii="Times New Roman" w:hAnsi="Times New Roman"/>
          <w:sz w:val="24"/>
          <w:szCs w:val="24"/>
        </w:rPr>
        <w:t xml:space="preserve">В 2010 году поступила на лечебный факультет </w:t>
      </w:r>
      <w:r w:rsidR="002D0E16">
        <w:rPr>
          <w:rFonts w:ascii="Times New Roman" w:hAnsi="Times New Roman"/>
          <w:sz w:val="24"/>
          <w:szCs w:val="24"/>
        </w:rPr>
        <w:t>ПСПБГМУ</w:t>
      </w:r>
      <w:r w:rsidR="003D3E6C" w:rsidRPr="003D3E6C">
        <w:rPr>
          <w:rFonts w:ascii="Times New Roman" w:hAnsi="Times New Roman"/>
          <w:sz w:val="24"/>
          <w:szCs w:val="24"/>
        </w:rPr>
        <w:t xml:space="preserve"> </w:t>
      </w:r>
      <w:r w:rsidRPr="003D3E6C">
        <w:rPr>
          <w:rFonts w:ascii="Times New Roman" w:hAnsi="Times New Roman"/>
          <w:sz w:val="24"/>
          <w:szCs w:val="24"/>
        </w:rPr>
        <w:t xml:space="preserve">им. И.П.Павлова. С 2014 года активно посещала СНО по анестезиологии и реаниматологии. С 2015 по 2017 работала </w:t>
      </w:r>
      <w:proofErr w:type="spellStart"/>
      <w:r w:rsidRPr="003D3E6C">
        <w:rPr>
          <w:rFonts w:ascii="Times New Roman" w:hAnsi="Times New Roman"/>
          <w:sz w:val="24"/>
          <w:szCs w:val="24"/>
        </w:rPr>
        <w:t>мед</w:t>
      </w:r>
      <w:proofErr w:type="gramStart"/>
      <w:r w:rsidRPr="003D3E6C">
        <w:rPr>
          <w:rFonts w:ascii="Times New Roman" w:hAnsi="Times New Roman"/>
          <w:sz w:val="24"/>
          <w:szCs w:val="24"/>
        </w:rPr>
        <w:t>.с</w:t>
      </w:r>
      <w:proofErr w:type="gramEnd"/>
      <w:r w:rsidRPr="003D3E6C">
        <w:rPr>
          <w:rFonts w:ascii="Times New Roman" w:hAnsi="Times New Roman"/>
          <w:sz w:val="24"/>
          <w:szCs w:val="24"/>
        </w:rPr>
        <w:t>естрой</w:t>
      </w:r>
      <w:proofErr w:type="spellEnd"/>
      <w:r w:rsidRPr="003D3E6C">
        <w:rPr>
          <w:rFonts w:ascii="Times New Roman" w:hAnsi="Times New Roman"/>
          <w:sz w:val="24"/>
          <w:szCs w:val="24"/>
        </w:rPr>
        <w:t xml:space="preserve"> в ОРИТ1 научно-клинического центра анестезиологии и реаниматологии </w:t>
      </w:r>
      <w:r w:rsidR="00C97B77">
        <w:rPr>
          <w:rFonts w:ascii="Times New Roman" w:hAnsi="Times New Roman"/>
          <w:sz w:val="24"/>
          <w:szCs w:val="24"/>
        </w:rPr>
        <w:t>ПСПБГМУ</w:t>
      </w:r>
      <w:r w:rsidR="003D3E6C" w:rsidRPr="003D3E6C">
        <w:rPr>
          <w:rFonts w:ascii="Times New Roman" w:hAnsi="Times New Roman"/>
          <w:sz w:val="24"/>
          <w:szCs w:val="24"/>
        </w:rPr>
        <w:t xml:space="preserve"> </w:t>
      </w:r>
      <w:r w:rsidRPr="003D3E6C">
        <w:rPr>
          <w:rFonts w:ascii="Times New Roman" w:hAnsi="Times New Roman"/>
          <w:sz w:val="24"/>
          <w:szCs w:val="24"/>
        </w:rPr>
        <w:t xml:space="preserve">им. И.П.Павлова. </w:t>
      </w:r>
      <w:proofErr w:type="gramStart"/>
      <w:r w:rsidRPr="003D3E6C">
        <w:rPr>
          <w:rFonts w:ascii="Times New Roman" w:hAnsi="Times New Roman"/>
          <w:sz w:val="24"/>
          <w:szCs w:val="24"/>
        </w:rPr>
        <w:t>Активно участвовала в научной деятельности</w:t>
      </w:r>
      <w:r w:rsidR="003569C7">
        <w:rPr>
          <w:rFonts w:ascii="Times New Roman" w:hAnsi="Times New Roman"/>
          <w:sz w:val="24"/>
          <w:szCs w:val="24"/>
        </w:rPr>
        <w:t xml:space="preserve"> под руководством проф., д.м.н. Шлык И.В. и ассистента кафедры анестезиологии и реаниматологии Афанасьева А.А.</w:t>
      </w:r>
      <w:r w:rsidRPr="003D3E6C">
        <w:rPr>
          <w:rFonts w:ascii="Times New Roman" w:hAnsi="Times New Roman"/>
          <w:sz w:val="24"/>
          <w:szCs w:val="24"/>
        </w:rPr>
        <w:t>:</w:t>
      </w:r>
      <w:r w:rsidR="00AB1559" w:rsidRPr="003D3E6C">
        <w:rPr>
          <w:rFonts w:ascii="Times New Roman" w:hAnsi="Times New Roman"/>
          <w:sz w:val="24"/>
          <w:szCs w:val="24"/>
        </w:rPr>
        <w:t xml:space="preserve"> участник и победитель LXXVII научно–практической конференции «</w:t>
      </w:r>
      <w:r w:rsidR="003D3E6C">
        <w:rPr>
          <w:rFonts w:ascii="Times New Roman" w:hAnsi="Times New Roman"/>
        </w:rPr>
        <w:t>А</w:t>
      </w:r>
      <w:r w:rsidR="003D3E6C" w:rsidRPr="003D3E6C">
        <w:rPr>
          <w:rFonts w:ascii="Times New Roman" w:hAnsi="Times New Roman"/>
        </w:rPr>
        <w:t>ктуальные вопросы экспериментальной и клинической медицины</w:t>
      </w:r>
      <w:r w:rsidR="00AB1559" w:rsidRPr="003D3E6C">
        <w:rPr>
          <w:rFonts w:ascii="Times New Roman" w:hAnsi="Times New Roman"/>
        </w:rPr>
        <w:t xml:space="preserve"> – 2016 (доклад  </w:t>
      </w:r>
      <w:r w:rsidR="003D3E6C">
        <w:rPr>
          <w:rFonts w:ascii="Times New Roman" w:hAnsi="Times New Roman"/>
        </w:rPr>
        <w:t>«Э</w:t>
      </w:r>
      <w:r w:rsidR="003D3E6C" w:rsidRPr="003D3E6C">
        <w:rPr>
          <w:rFonts w:ascii="Times New Roman" w:hAnsi="Times New Roman"/>
        </w:rPr>
        <w:t xml:space="preserve">ффективность различных антисептиков, используемых для оральной </w:t>
      </w:r>
      <w:proofErr w:type="spellStart"/>
      <w:r w:rsidR="003D3E6C" w:rsidRPr="003D3E6C">
        <w:rPr>
          <w:rFonts w:ascii="Times New Roman" w:hAnsi="Times New Roman"/>
        </w:rPr>
        <w:t>деконтаминации</w:t>
      </w:r>
      <w:proofErr w:type="spellEnd"/>
      <w:r w:rsidR="003D3E6C" w:rsidRPr="003D3E6C">
        <w:rPr>
          <w:rFonts w:ascii="Times New Roman" w:hAnsi="Times New Roman"/>
        </w:rPr>
        <w:t xml:space="preserve"> при профилактике </w:t>
      </w:r>
      <w:proofErr w:type="spellStart"/>
      <w:r w:rsidR="003D3E6C" w:rsidRPr="003D3E6C">
        <w:rPr>
          <w:rFonts w:ascii="Times New Roman" w:hAnsi="Times New Roman"/>
        </w:rPr>
        <w:t>вентилятор</w:t>
      </w:r>
      <w:r w:rsidR="003D3E6C">
        <w:rPr>
          <w:rFonts w:ascii="Times New Roman" w:hAnsi="Times New Roman"/>
        </w:rPr>
        <w:t>-</w:t>
      </w:r>
      <w:r w:rsidR="003D3E6C" w:rsidRPr="003D3E6C">
        <w:rPr>
          <w:rFonts w:ascii="Times New Roman" w:hAnsi="Times New Roman"/>
        </w:rPr>
        <w:t>ассоциированных</w:t>
      </w:r>
      <w:proofErr w:type="spellEnd"/>
      <w:r w:rsidR="003D3E6C" w:rsidRPr="003D3E6C">
        <w:rPr>
          <w:rFonts w:ascii="Times New Roman" w:hAnsi="Times New Roman"/>
        </w:rPr>
        <w:t xml:space="preserve"> пневмоний</w:t>
      </w:r>
      <w:r w:rsidR="003D3E6C">
        <w:rPr>
          <w:rFonts w:ascii="Times New Roman" w:hAnsi="Times New Roman"/>
        </w:rPr>
        <w:t>»</w:t>
      </w:r>
      <w:r w:rsidR="00AB1559" w:rsidRPr="003D3E6C">
        <w:rPr>
          <w:rFonts w:ascii="Times New Roman" w:hAnsi="Times New Roman"/>
        </w:rPr>
        <w:t>);</w:t>
      </w:r>
      <w:proofErr w:type="gramEnd"/>
      <w:r w:rsidR="00AB1559" w:rsidRPr="003D3E6C">
        <w:rPr>
          <w:rFonts w:ascii="Times New Roman" w:hAnsi="Times New Roman"/>
        </w:rPr>
        <w:t xml:space="preserve"> </w:t>
      </w:r>
      <w:proofErr w:type="gramStart"/>
      <w:r w:rsidR="00AB1559" w:rsidRPr="003569C7">
        <w:rPr>
          <w:rFonts w:ascii="Times New Roman" w:hAnsi="Times New Roman"/>
          <w:sz w:val="24"/>
          <w:szCs w:val="24"/>
        </w:rPr>
        <w:t>LXXVI</w:t>
      </w:r>
      <w:r w:rsidR="00AB1559" w:rsidRPr="003569C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="00AB1559" w:rsidRPr="003569C7">
        <w:rPr>
          <w:rFonts w:ascii="Times New Roman" w:hAnsi="Times New Roman"/>
          <w:sz w:val="24"/>
          <w:szCs w:val="24"/>
        </w:rPr>
        <w:t>I</w:t>
      </w:r>
      <w:proofErr w:type="spellEnd"/>
      <w:r w:rsidR="00AB1559" w:rsidRPr="003D3E6C">
        <w:rPr>
          <w:rFonts w:ascii="Times New Roman" w:hAnsi="Times New Roman"/>
          <w:i/>
          <w:sz w:val="24"/>
          <w:szCs w:val="24"/>
        </w:rPr>
        <w:t xml:space="preserve"> </w:t>
      </w:r>
      <w:r w:rsidR="00AB1559" w:rsidRPr="003D3E6C">
        <w:rPr>
          <w:rFonts w:ascii="Times New Roman" w:hAnsi="Times New Roman"/>
          <w:sz w:val="24"/>
          <w:szCs w:val="24"/>
        </w:rPr>
        <w:t>научно–практической конференции «</w:t>
      </w:r>
      <w:r w:rsidR="003D3E6C">
        <w:rPr>
          <w:rFonts w:ascii="Times New Roman" w:hAnsi="Times New Roman"/>
        </w:rPr>
        <w:t>А</w:t>
      </w:r>
      <w:r w:rsidR="003D3E6C" w:rsidRPr="003D3E6C">
        <w:rPr>
          <w:rFonts w:ascii="Times New Roman" w:hAnsi="Times New Roman"/>
        </w:rPr>
        <w:t xml:space="preserve">ктуальные вопросы экспериментальной и клинической медицины </w:t>
      </w:r>
      <w:r w:rsidR="00AB1559" w:rsidRPr="003D3E6C">
        <w:rPr>
          <w:rFonts w:ascii="Times New Roman" w:hAnsi="Times New Roman"/>
        </w:rPr>
        <w:t xml:space="preserve">– 2017 </w:t>
      </w:r>
      <w:r w:rsidR="003D3E6C" w:rsidRPr="003D3E6C">
        <w:rPr>
          <w:rFonts w:ascii="Times New Roman" w:hAnsi="Times New Roman"/>
        </w:rPr>
        <w:t>(</w:t>
      </w:r>
      <w:r w:rsidR="00AB1559" w:rsidRPr="003D3E6C">
        <w:rPr>
          <w:rFonts w:ascii="Times New Roman" w:hAnsi="Times New Roman"/>
        </w:rPr>
        <w:t>доклад  «</w:t>
      </w:r>
      <w:r w:rsidR="003D3E6C">
        <w:rPr>
          <w:rFonts w:ascii="Times New Roman" w:hAnsi="Times New Roman"/>
          <w:sz w:val="24"/>
          <w:szCs w:val="24"/>
        </w:rPr>
        <w:t>Р</w:t>
      </w:r>
      <w:r w:rsidR="003D3E6C" w:rsidRPr="003D3E6C">
        <w:rPr>
          <w:rFonts w:ascii="Times New Roman" w:hAnsi="Times New Roman"/>
          <w:sz w:val="24"/>
          <w:szCs w:val="24"/>
        </w:rPr>
        <w:t xml:space="preserve">оль </w:t>
      </w:r>
      <w:proofErr w:type="spellStart"/>
      <w:r w:rsidR="003D3E6C" w:rsidRPr="003D3E6C">
        <w:rPr>
          <w:rFonts w:ascii="Times New Roman" w:hAnsi="Times New Roman"/>
          <w:sz w:val="24"/>
          <w:szCs w:val="24"/>
        </w:rPr>
        <w:t>пресепсина</w:t>
      </w:r>
      <w:proofErr w:type="spellEnd"/>
      <w:r w:rsidR="003D3E6C" w:rsidRPr="003D3E6C">
        <w:rPr>
          <w:rFonts w:ascii="Times New Roman" w:hAnsi="Times New Roman"/>
          <w:sz w:val="24"/>
          <w:szCs w:val="24"/>
        </w:rPr>
        <w:t xml:space="preserve"> в диагностике инфекционного генеза синдрома системной воспалительной реакции у пациентов в </w:t>
      </w:r>
      <w:r w:rsidR="003D3E6C">
        <w:rPr>
          <w:rFonts w:ascii="Times New Roman" w:hAnsi="Times New Roman"/>
          <w:sz w:val="24"/>
          <w:szCs w:val="24"/>
        </w:rPr>
        <w:t>ОРИТ</w:t>
      </w:r>
      <w:r w:rsidR="00AB1559" w:rsidRPr="003D3E6C">
        <w:rPr>
          <w:rFonts w:ascii="Times New Roman" w:hAnsi="Times New Roman"/>
          <w:sz w:val="24"/>
          <w:szCs w:val="24"/>
        </w:rPr>
        <w:t>»)</w:t>
      </w:r>
      <w:r w:rsidR="003D3E6C" w:rsidRPr="003D3E6C">
        <w:rPr>
          <w:rFonts w:ascii="Times New Roman" w:hAnsi="Times New Roman"/>
          <w:sz w:val="24"/>
          <w:szCs w:val="24"/>
        </w:rPr>
        <w:t>; победитель 7 международного молодежного медицинского конгресса секции анестезиологии и реаниматологии (доклад «</w:t>
      </w:r>
      <w:r w:rsidR="003D3E6C">
        <w:rPr>
          <w:rFonts w:ascii="Times New Roman" w:hAnsi="Times New Roman"/>
        </w:rPr>
        <w:t>Р</w:t>
      </w:r>
      <w:r w:rsidR="003D3E6C" w:rsidRPr="003D3E6C">
        <w:rPr>
          <w:rFonts w:ascii="Times New Roman" w:hAnsi="Times New Roman"/>
        </w:rPr>
        <w:t xml:space="preserve">оль </w:t>
      </w:r>
      <w:proofErr w:type="spellStart"/>
      <w:r w:rsidR="003D3E6C" w:rsidRPr="003D3E6C">
        <w:rPr>
          <w:rFonts w:ascii="Times New Roman" w:hAnsi="Times New Roman"/>
        </w:rPr>
        <w:t>пресепсина</w:t>
      </w:r>
      <w:proofErr w:type="spellEnd"/>
      <w:r w:rsidR="003D3E6C" w:rsidRPr="003D3E6C">
        <w:rPr>
          <w:rFonts w:ascii="Times New Roman" w:hAnsi="Times New Roman"/>
        </w:rPr>
        <w:t xml:space="preserve"> и других </w:t>
      </w:r>
      <w:proofErr w:type="spellStart"/>
      <w:r w:rsidR="003D3E6C" w:rsidRPr="003D3E6C">
        <w:rPr>
          <w:rFonts w:ascii="Times New Roman" w:hAnsi="Times New Roman"/>
        </w:rPr>
        <w:t>биомаркеров</w:t>
      </w:r>
      <w:proofErr w:type="spellEnd"/>
      <w:r w:rsidR="003D3E6C" w:rsidRPr="003D3E6C">
        <w:rPr>
          <w:rFonts w:ascii="Times New Roman" w:hAnsi="Times New Roman"/>
        </w:rPr>
        <w:t xml:space="preserve"> в диагностике инфекционного генеза синдрома системной воспалительной реакции у пациентов в </w:t>
      </w:r>
      <w:r w:rsidR="003D3E6C">
        <w:rPr>
          <w:rFonts w:ascii="Times New Roman" w:hAnsi="Times New Roman"/>
        </w:rPr>
        <w:t>ОРИТ</w:t>
      </w:r>
      <w:r w:rsidR="003D3E6C" w:rsidRPr="003D3E6C">
        <w:rPr>
          <w:rFonts w:ascii="Times New Roman" w:hAnsi="Times New Roman"/>
        </w:rPr>
        <w:t>»</w:t>
      </w:r>
      <w:r w:rsidR="003D3E6C">
        <w:rPr>
          <w:rFonts w:ascii="Times New Roman" w:hAnsi="Times New Roman"/>
        </w:rPr>
        <w:t>).</w:t>
      </w:r>
      <w:proofErr w:type="gramEnd"/>
      <w:r w:rsidR="003569C7">
        <w:rPr>
          <w:rFonts w:ascii="Times New Roman" w:hAnsi="Times New Roman"/>
        </w:rPr>
        <w:t xml:space="preserve"> В 2016 окончила лечебный факультет и поступила в интернатуру по специальности анестезиологи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 и реаниматологи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>. Во врем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 обучени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 в интернатуре продолжала активно заниматьс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 научной де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тельностью. В 2017 году продолжила </w:t>
      </w:r>
      <w:proofErr w:type="gramStart"/>
      <w:r w:rsidR="003569C7">
        <w:rPr>
          <w:rFonts w:ascii="Times New Roman" w:hAnsi="Times New Roman"/>
          <w:sz w:val="24"/>
          <w:szCs w:val="24"/>
        </w:rPr>
        <w:t>обучение по специальности</w:t>
      </w:r>
      <w:proofErr w:type="gramEnd"/>
      <w:r w:rsidR="003569C7">
        <w:rPr>
          <w:rFonts w:ascii="Times New Roman" w:hAnsi="Times New Roman"/>
          <w:sz w:val="24"/>
          <w:szCs w:val="24"/>
        </w:rPr>
        <w:t xml:space="preserve"> анестезиологи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 и реаниматологи</w:t>
      </w:r>
      <w:r w:rsidR="003569C7" w:rsidRPr="004414F1">
        <w:rPr>
          <w:rFonts w:ascii="Times New Roman" w:hAnsi="Times New Roman"/>
          <w:sz w:val="24"/>
          <w:szCs w:val="24"/>
        </w:rPr>
        <w:t>я</w:t>
      </w:r>
      <w:r w:rsidR="003569C7">
        <w:rPr>
          <w:rFonts w:ascii="Times New Roman" w:hAnsi="Times New Roman"/>
          <w:sz w:val="24"/>
          <w:szCs w:val="24"/>
        </w:rPr>
        <w:t xml:space="preserve"> в клинической ординатуре. </w:t>
      </w:r>
      <w:r w:rsidR="002D0E16">
        <w:rPr>
          <w:rFonts w:ascii="Times New Roman" w:hAnsi="Times New Roman"/>
          <w:sz w:val="24"/>
          <w:szCs w:val="24"/>
        </w:rPr>
        <w:t>Так же с 2017 года начала работу в должности врача-анестезиолога-реаниматолога в АиР7 научно-клинического центра анестезиологии и реаниматологии ПСПБГМУ им</w:t>
      </w:r>
      <w:proofErr w:type="gramStart"/>
      <w:r w:rsidR="002D0E16">
        <w:rPr>
          <w:rFonts w:ascii="Times New Roman" w:hAnsi="Times New Roman"/>
          <w:sz w:val="24"/>
          <w:szCs w:val="24"/>
        </w:rPr>
        <w:t>.а</w:t>
      </w:r>
      <w:proofErr w:type="gramEnd"/>
      <w:r w:rsidR="002D0E16">
        <w:rPr>
          <w:rFonts w:ascii="Times New Roman" w:hAnsi="Times New Roman"/>
          <w:sz w:val="24"/>
          <w:szCs w:val="24"/>
        </w:rPr>
        <w:t xml:space="preserve">кад. И.П. Павлова. </w:t>
      </w:r>
    </w:p>
    <w:p w:rsidR="002D0E16" w:rsidRDefault="002D0E16" w:rsidP="002D0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докладчика выступала на различных конференци</w:t>
      </w:r>
      <w:r w:rsidRPr="004414F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 и конгрессах: </w:t>
      </w:r>
    </w:p>
    <w:p w:rsidR="002D0E16" w:rsidRPr="002D0E16" w:rsidRDefault="002D0E16" w:rsidP="002D0E1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1ый Конгресс с международным участием «Актуальные вопросы медицины критических состо</w:t>
      </w:r>
      <w:r w:rsidRPr="004414F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ний» 2018г; </w:t>
      </w:r>
    </w:p>
    <w:p w:rsidR="002D0E16" w:rsidRPr="002D0E16" w:rsidRDefault="002D0E16" w:rsidP="002D0E1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D0E16">
        <w:rPr>
          <w:rFonts w:ascii="Times New Roman" w:hAnsi="Times New Roman"/>
          <w:bCs/>
          <w:sz w:val="24"/>
          <w:szCs w:val="24"/>
        </w:rPr>
        <w:t>Межрегиональная научно-практическая конференция с международным участием «</w:t>
      </w:r>
      <w:proofErr w:type="gramStart"/>
      <w:r w:rsidRPr="002D0E16">
        <w:rPr>
          <w:rFonts w:ascii="Times New Roman" w:hAnsi="Times New Roman"/>
          <w:bCs/>
          <w:sz w:val="24"/>
          <w:szCs w:val="24"/>
        </w:rPr>
        <w:t>Санкт-Петербургский</w:t>
      </w:r>
      <w:proofErr w:type="gramEnd"/>
      <w:r w:rsidRPr="002D0E16">
        <w:rPr>
          <w:rFonts w:ascii="Times New Roman" w:hAnsi="Times New Roman"/>
          <w:bCs/>
          <w:sz w:val="24"/>
          <w:szCs w:val="24"/>
        </w:rPr>
        <w:t xml:space="preserve"> септический форум-2018»</w:t>
      </w:r>
    </w:p>
    <w:p w:rsidR="002D0E16" w:rsidRPr="005351CE" w:rsidRDefault="002D0E16" w:rsidP="002D0E1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2ой Конгресс с международным участием «Актуальные вопросы медицины критических состо</w:t>
      </w:r>
      <w:r w:rsidRPr="004414F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ний» 2019г</w:t>
      </w:r>
      <w:r w:rsidR="005351CE">
        <w:rPr>
          <w:rFonts w:ascii="Times New Roman" w:hAnsi="Times New Roman"/>
          <w:sz w:val="24"/>
          <w:szCs w:val="24"/>
        </w:rPr>
        <w:t>.</w:t>
      </w:r>
    </w:p>
    <w:p w:rsidR="005351CE" w:rsidRPr="002D0E16" w:rsidRDefault="005351CE" w:rsidP="005351C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успешно окончила ординатуру по данной специальности и поступила в аспирантуру по</w:t>
      </w:r>
      <w:r w:rsidR="004772C6">
        <w:rPr>
          <w:rFonts w:ascii="Times New Roman" w:hAnsi="Times New Roman"/>
          <w:sz w:val="24"/>
          <w:szCs w:val="24"/>
        </w:rPr>
        <w:t xml:space="preserve"> специальности Анестезиологи</w:t>
      </w:r>
      <w:r w:rsidR="004772C6" w:rsidRPr="004414F1">
        <w:rPr>
          <w:rFonts w:ascii="Times New Roman" w:hAnsi="Times New Roman"/>
          <w:sz w:val="24"/>
          <w:szCs w:val="24"/>
        </w:rPr>
        <w:t>я</w:t>
      </w:r>
      <w:r w:rsidR="004772C6">
        <w:rPr>
          <w:rFonts w:ascii="Times New Roman" w:hAnsi="Times New Roman"/>
          <w:sz w:val="24"/>
          <w:szCs w:val="24"/>
        </w:rPr>
        <w:t xml:space="preserve"> и реаниматологи</w:t>
      </w:r>
      <w:r w:rsidR="004772C6" w:rsidRPr="004414F1">
        <w:rPr>
          <w:rFonts w:ascii="Times New Roman" w:hAnsi="Times New Roman"/>
          <w:sz w:val="24"/>
          <w:szCs w:val="24"/>
        </w:rPr>
        <w:t>я</w:t>
      </w:r>
      <w:r w:rsidR="004772C6">
        <w:rPr>
          <w:rFonts w:ascii="Times New Roman" w:hAnsi="Times New Roman"/>
          <w:sz w:val="24"/>
          <w:szCs w:val="24"/>
        </w:rPr>
        <w:t>. По результатам ранее полученных данных и наблюдений опубликованы статьи «М</w:t>
      </w:r>
      <w:r w:rsidR="004772C6" w:rsidRPr="004772C6">
        <w:rPr>
          <w:rFonts w:ascii="Times New Roman" w:hAnsi="Times New Roman"/>
          <w:sz w:val="24"/>
          <w:szCs w:val="24"/>
        </w:rPr>
        <w:t xml:space="preserve">есто </w:t>
      </w:r>
      <w:proofErr w:type="spellStart"/>
      <w:r w:rsidR="004772C6" w:rsidRPr="004772C6">
        <w:rPr>
          <w:rFonts w:ascii="Times New Roman" w:hAnsi="Times New Roman"/>
          <w:sz w:val="24"/>
          <w:szCs w:val="24"/>
        </w:rPr>
        <w:t>пресепсина</w:t>
      </w:r>
      <w:proofErr w:type="spellEnd"/>
      <w:r w:rsidR="004772C6" w:rsidRPr="004772C6">
        <w:rPr>
          <w:rFonts w:ascii="Times New Roman" w:hAnsi="Times New Roman"/>
          <w:sz w:val="24"/>
          <w:szCs w:val="24"/>
        </w:rPr>
        <w:t xml:space="preserve"> в скрининге инфекции у пациентов в критическом состоянии</w:t>
      </w:r>
      <w:r w:rsidR="004772C6">
        <w:rPr>
          <w:rFonts w:ascii="Times New Roman" w:hAnsi="Times New Roman"/>
          <w:sz w:val="24"/>
          <w:szCs w:val="24"/>
        </w:rPr>
        <w:t>»</w:t>
      </w:r>
      <w:r w:rsidR="004772C6" w:rsidRPr="004772C6">
        <w:rPr>
          <w:rFonts w:ascii="Times New Roman" w:hAnsi="Times New Roman"/>
          <w:sz w:val="24"/>
          <w:szCs w:val="24"/>
        </w:rPr>
        <w:t xml:space="preserve"> </w:t>
      </w:r>
      <w:r w:rsidR="004772C6">
        <w:rPr>
          <w:rFonts w:ascii="Times New Roman" w:hAnsi="Times New Roman"/>
          <w:sz w:val="24"/>
          <w:szCs w:val="24"/>
        </w:rPr>
        <w:t>(</w:t>
      </w:r>
      <w:r w:rsidR="004772C6" w:rsidRPr="004772C6">
        <w:rPr>
          <w:rFonts w:ascii="Times New Roman" w:hAnsi="Times New Roman"/>
          <w:sz w:val="24"/>
          <w:szCs w:val="24"/>
        </w:rPr>
        <w:t xml:space="preserve">Афанасьев А.А., Малинина Д.А., </w:t>
      </w:r>
      <w:proofErr w:type="spellStart"/>
      <w:r w:rsidR="004772C6" w:rsidRPr="004772C6">
        <w:rPr>
          <w:rFonts w:ascii="Times New Roman" w:hAnsi="Times New Roman"/>
          <w:sz w:val="24"/>
          <w:szCs w:val="24"/>
        </w:rPr>
        <w:t>Колчанова</w:t>
      </w:r>
      <w:proofErr w:type="spellEnd"/>
      <w:r w:rsidR="004772C6" w:rsidRPr="004772C6">
        <w:rPr>
          <w:rFonts w:ascii="Times New Roman" w:hAnsi="Times New Roman"/>
          <w:sz w:val="24"/>
          <w:szCs w:val="24"/>
        </w:rPr>
        <w:t xml:space="preserve"> В.Н., Шлык И.В., Полушин Ю.С., Ковальчук Ю.П.. </w:t>
      </w:r>
      <w:r w:rsidR="004772C6" w:rsidRPr="004772C6">
        <w:rPr>
          <w:rFonts w:ascii="Times New Roman" w:hAnsi="Times New Roman"/>
          <w:i/>
          <w:iCs/>
          <w:sz w:val="24"/>
          <w:szCs w:val="24"/>
        </w:rPr>
        <w:t>Вестник анестезиологии и реаниматологии</w:t>
      </w:r>
      <w:r w:rsidR="004772C6" w:rsidRPr="004772C6">
        <w:rPr>
          <w:rFonts w:ascii="Times New Roman" w:hAnsi="Times New Roman"/>
          <w:sz w:val="24"/>
          <w:szCs w:val="24"/>
        </w:rPr>
        <w:t>. 2018;15(4):23-33. </w:t>
      </w:r>
      <w:hyperlink r:id="rId6" w:tgtFrame="_blank" w:history="1">
        <w:r w:rsidR="004772C6" w:rsidRPr="004772C6">
          <w:rPr>
            <w:rStyle w:val="a5"/>
            <w:rFonts w:ascii="Times New Roman" w:hAnsi="Times New Roman"/>
            <w:sz w:val="24"/>
            <w:szCs w:val="24"/>
          </w:rPr>
          <w:t>https://doi.org/10.21292/2078-5658-2018-15-4-23-33</w:t>
        </w:r>
      </w:hyperlink>
      <w:r w:rsidR="004772C6">
        <w:rPr>
          <w:rFonts w:ascii="Times New Roman" w:hAnsi="Times New Roman"/>
          <w:sz w:val="24"/>
          <w:szCs w:val="24"/>
        </w:rPr>
        <w:t>) и «Н</w:t>
      </w:r>
      <w:r w:rsidR="004772C6" w:rsidRPr="004772C6">
        <w:rPr>
          <w:rFonts w:ascii="Times New Roman" w:hAnsi="Times New Roman"/>
          <w:sz w:val="24"/>
          <w:szCs w:val="24"/>
        </w:rPr>
        <w:t>ейтрофильно-лимфоцитарное отношение у пациентов с синдромом множественной органной дисфункции</w:t>
      </w:r>
      <w:r w:rsidR="004772C6">
        <w:rPr>
          <w:rFonts w:ascii="Times New Roman" w:hAnsi="Times New Roman"/>
          <w:sz w:val="24"/>
          <w:szCs w:val="24"/>
        </w:rPr>
        <w:t xml:space="preserve">» </w:t>
      </w:r>
      <w:r w:rsidR="004772C6" w:rsidRPr="004772C6">
        <w:rPr>
          <w:rFonts w:ascii="Times New Roman" w:hAnsi="Times New Roman"/>
          <w:sz w:val="24"/>
          <w:szCs w:val="24"/>
        </w:rPr>
        <w:t> </w:t>
      </w:r>
      <w:r w:rsidR="004772C6">
        <w:rPr>
          <w:rFonts w:ascii="Times New Roman" w:hAnsi="Times New Roman"/>
          <w:sz w:val="24"/>
          <w:szCs w:val="24"/>
        </w:rPr>
        <w:t>(Сорокин И.Д., Афанасьев А.А., Малинина Д</w:t>
      </w:r>
      <w:r w:rsidR="004772C6" w:rsidRPr="004772C6">
        <w:rPr>
          <w:rFonts w:ascii="Times New Roman" w:hAnsi="Times New Roman"/>
          <w:sz w:val="24"/>
          <w:szCs w:val="24"/>
        </w:rPr>
        <w:t>.</w:t>
      </w:r>
      <w:r w:rsidR="004772C6">
        <w:rPr>
          <w:rFonts w:ascii="Times New Roman" w:hAnsi="Times New Roman"/>
          <w:sz w:val="24"/>
          <w:szCs w:val="24"/>
        </w:rPr>
        <w:t>А.</w:t>
      </w:r>
      <w:r w:rsidR="004772C6" w:rsidRPr="004772C6">
        <w:rPr>
          <w:rFonts w:ascii="Times New Roman" w:hAnsi="Times New Roman"/>
          <w:sz w:val="24"/>
          <w:szCs w:val="24"/>
        </w:rPr>
        <w:t xml:space="preserve"> </w:t>
      </w:r>
      <w:r w:rsidR="004772C6" w:rsidRPr="004772C6">
        <w:rPr>
          <w:rFonts w:ascii="Times New Roman" w:hAnsi="Times New Roman"/>
          <w:iCs/>
          <w:sz w:val="24"/>
          <w:szCs w:val="24"/>
        </w:rPr>
        <w:t>Вестник анестезиологии и реаниматологии</w:t>
      </w:r>
      <w:r w:rsidR="004772C6" w:rsidRPr="004772C6">
        <w:rPr>
          <w:rFonts w:ascii="Times New Roman" w:hAnsi="Times New Roman"/>
          <w:sz w:val="24"/>
          <w:szCs w:val="24"/>
        </w:rPr>
        <w:t>. 2019;16(3):91-92. </w:t>
      </w:r>
      <w:hyperlink r:id="rId7" w:tgtFrame="_blank" w:history="1">
        <w:proofErr w:type="gramStart"/>
        <w:r w:rsidR="004772C6" w:rsidRPr="004772C6">
          <w:rPr>
            <w:rStyle w:val="a5"/>
            <w:rFonts w:ascii="Times New Roman" w:hAnsi="Times New Roman"/>
            <w:sz w:val="24"/>
            <w:szCs w:val="24"/>
          </w:rPr>
          <w:t>Https://doi.org/10.21292/2078-5658-2019-16-3-91-92</w:t>
        </w:r>
      </w:hyperlink>
      <w:r w:rsidR="004772C6">
        <w:rPr>
          <w:rFonts w:ascii="Times New Roman" w:hAnsi="Times New Roman"/>
          <w:sz w:val="24"/>
          <w:szCs w:val="24"/>
        </w:rPr>
        <w:t>).</w:t>
      </w:r>
      <w:proofErr w:type="gramEnd"/>
    </w:p>
    <w:p w:rsidR="003D3E6C" w:rsidRPr="003D3E6C" w:rsidRDefault="003D3E6C" w:rsidP="003D3E6C">
      <w:pPr>
        <w:jc w:val="both"/>
        <w:rPr>
          <w:rFonts w:ascii="Times New Roman" w:hAnsi="Times New Roman"/>
          <w:sz w:val="24"/>
          <w:szCs w:val="24"/>
        </w:rPr>
      </w:pPr>
    </w:p>
    <w:p w:rsidR="00933266" w:rsidRPr="004414F1" w:rsidRDefault="00933266" w:rsidP="00933266">
      <w:pPr>
        <w:ind w:left="737"/>
        <w:jc w:val="both"/>
        <w:rPr>
          <w:rFonts w:ascii="Times New Roman" w:hAnsi="Times New Roman"/>
          <w:i/>
          <w:sz w:val="24"/>
          <w:szCs w:val="24"/>
        </w:rPr>
      </w:pPr>
    </w:p>
    <w:p w:rsidR="00933266" w:rsidRDefault="00933266" w:rsidP="008D685E">
      <w:pPr>
        <w:jc w:val="center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1. Уровень профессиональных знаний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960"/>
        <w:gridCol w:w="2739"/>
        <w:gridCol w:w="1781"/>
        <w:gridCol w:w="1885"/>
      </w:tblGrid>
      <w:tr w:rsidR="008D685E" w:rsidRPr="00011CD4">
        <w:tc>
          <w:tcPr>
            <w:tcW w:w="9889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75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  <w:proofErr w:type="gramEnd"/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9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8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E6C">
              <w:rPr>
                <w:rFonts w:ascii="Times New Roman" w:hAnsi="Times New Roman"/>
                <w:sz w:val="24"/>
                <w:szCs w:val="24"/>
              </w:rPr>
              <w:t>LXXVII научно–практической конференции «</w:t>
            </w:r>
            <w:r>
              <w:rPr>
                <w:rFonts w:ascii="Times New Roman" w:hAnsi="Times New Roman"/>
              </w:rPr>
              <w:t>А</w:t>
            </w:r>
            <w:r w:rsidRPr="003D3E6C">
              <w:rPr>
                <w:rFonts w:ascii="Times New Roman" w:hAnsi="Times New Roman"/>
              </w:rPr>
              <w:t>ктуальные вопросы экспериментальной и клинической медицины – 2016</w:t>
            </w:r>
          </w:p>
        </w:tc>
        <w:tc>
          <w:tcPr>
            <w:tcW w:w="2757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9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2016г. ПСПБГМУ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кад. И.П. Павлова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E6C">
              <w:rPr>
                <w:rFonts w:ascii="Times New Roman" w:hAnsi="Times New Roman"/>
                <w:sz w:val="24"/>
                <w:szCs w:val="24"/>
              </w:rPr>
              <w:t>LXXVIII научно–практической конференции «</w:t>
            </w:r>
            <w:r>
              <w:rPr>
                <w:rFonts w:ascii="Times New Roman" w:hAnsi="Times New Roman"/>
              </w:rPr>
              <w:t>А</w:t>
            </w:r>
            <w:r w:rsidRPr="003D3E6C">
              <w:rPr>
                <w:rFonts w:ascii="Times New Roman" w:hAnsi="Times New Roman"/>
              </w:rPr>
              <w:t>ктуальные вопросы экспериментальной и клинической медицины –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57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9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2017г. ПСПБГМУ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кад. И.П. Павлова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84" w:type="dxa"/>
          </w:tcPr>
          <w:p w:rsidR="008D685E" w:rsidRPr="00011CD4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E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ой международный молодежный</w:t>
            </w:r>
            <w:r w:rsidRPr="003D3E6C">
              <w:rPr>
                <w:rFonts w:ascii="Times New Roman" w:hAnsi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цинский конгресс</w:t>
            </w:r>
            <w:r w:rsidRPr="003D3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D8707A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06.12.-08.12.2017</w:t>
            </w:r>
          </w:p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кад. И.П. Павлова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1ый Конгресс с международным участием «Актуальные вопросы медицины критических состо</w:t>
            </w:r>
            <w:r w:rsidRPr="004414F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ний» 2018г</w:t>
            </w:r>
          </w:p>
        </w:tc>
        <w:tc>
          <w:tcPr>
            <w:tcW w:w="2757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8D685E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11.05.-13.05.2018</w:t>
            </w:r>
          </w:p>
          <w:p w:rsidR="00D8707A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СПб, гост. Прибалтийска</w:t>
            </w:r>
            <w:r w:rsidR="00067A0C" w:rsidRPr="00011C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84" w:type="dxa"/>
          </w:tcPr>
          <w:p w:rsidR="00D8707A" w:rsidRPr="002D0E16" w:rsidRDefault="00D8707A" w:rsidP="00D870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E16">
              <w:rPr>
                <w:rFonts w:ascii="Times New Roman" w:hAnsi="Times New Roman"/>
                <w:bCs/>
                <w:sz w:val="24"/>
                <w:szCs w:val="24"/>
              </w:rPr>
              <w:t>Межрегиональная научно-практическая конференция с международным участием «</w:t>
            </w:r>
            <w:proofErr w:type="gramStart"/>
            <w:r w:rsidRPr="002D0E16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</w:t>
            </w:r>
            <w:proofErr w:type="gramEnd"/>
            <w:r w:rsidRPr="002D0E16">
              <w:rPr>
                <w:rFonts w:ascii="Times New Roman" w:hAnsi="Times New Roman"/>
                <w:bCs/>
                <w:sz w:val="24"/>
                <w:szCs w:val="24"/>
              </w:rPr>
              <w:t xml:space="preserve"> септический форум-2018»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067A0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="00D8707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9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8D685E" w:rsidRPr="00011CD4" w:rsidRDefault="00067A0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0C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067A0C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06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A0C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067A0C">
              <w:rPr>
                <w:rFonts w:ascii="Times New Roman" w:hAnsi="Times New Roman"/>
                <w:sz w:val="24"/>
                <w:szCs w:val="24"/>
              </w:rPr>
              <w:t>., д. 5/2., Гостиница «Санкт-Петербург»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2ой Конгресс с международным участием «Актуальные вопросы медицины критических состо</w:t>
            </w:r>
            <w:r w:rsidRPr="004414F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ний» 2019г</w:t>
            </w:r>
          </w:p>
        </w:tc>
        <w:tc>
          <w:tcPr>
            <w:tcW w:w="2757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8D685E" w:rsidRPr="00011CD4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067A0C" w:rsidRDefault="00D8707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11.05.-14.05.2019</w:t>
            </w:r>
          </w:p>
          <w:p w:rsidR="008D685E" w:rsidRPr="00011CD4" w:rsidRDefault="00067A0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СПб, гост. Прибалтийска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 w:rsidR="00D8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DA0" w:rsidRPr="00011CD4">
        <w:tc>
          <w:tcPr>
            <w:tcW w:w="526" w:type="dxa"/>
          </w:tcPr>
          <w:p w:rsidR="00407DA0" w:rsidRDefault="00407DA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4" w:type="dxa"/>
          </w:tcPr>
          <w:p w:rsidR="00407DA0" w:rsidRPr="00A447B6" w:rsidRDefault="00407DA0" w:rsidP="00407DA0">
            <w:pPr>
              <w:rPr>
                <w:rFonts w:ascii="Times New Roman" w:hAnsi="Times New Roman"/>
                <w:bCs/>
                <w:sz w:val="24"/>
              </w:rPr>
            </w:pPr>
            <w:r w:rsidRPr="00A447B6">
              <w:rPr>
                <w:rFonts w:ascii="Times New Roman" w:hAnsi="Times New Roman"/>
                <w:bCs/>
                <w:sz w:val="24"/>
              </w:rPr>
              <w:t>Научно-образовательная конференция</w:t>
            </w:r>
            <w:r w:rsidRPr="00A447B6">
              <w:rPr>
                <w:rFonts w:ascii="Times New Roman" w:hAnsi="Times New Roman"/>
                <w:bCs/>
                <w:sz w:val="24"/>
              </w:rPr>
              <w:br/>
              <w:t>"Актуальные вопросы и инновационные технологии в анестезиологии и реаниматологии"</w:t>
            </w:r>
          </w:p>
          <w:p w:rsidR="00407DA0" w:rsidRDefault="00407DA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7DA0" w:rsidRDefault="00407DA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407DA0" w:rsidRPr="00407DA0" w:rsidRDefault="00407DA0" w:rsidP="00407DA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07DA0" w:rsidRDefault="00407DA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407DA0" w:rsidRDefault="00407DA0" w:rsidP="0040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B6">
              <w:rPr>
                <w:rFonts w:ascii="Times New Roman" w:hAnsi="Times New Roman"/>
                <w:sz w:val="24"/>
                <w:szCs w:val="24"/>
              </w:rPr>
              <w:t>29-30 апреля 2021 года</w:t>
            </w:r>
          </w:p>
          <w:p w:rsidR="00407DA0" w:rsidRDefault="00407DA0" w:rsidP="0040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B6">
              <w:rPr>
                <w:rFonts w:ascii="Times New Roman" w:hAnsi="Times New Roman"/>
                <w:sz w:val="24"/>
                <w:szCs w:val="24"/>
              </w:rPr>
              <w:t xml:space="preserve">Отель «Санкт-Петербург» (Санкт-Петербург, </w:t>
            </w:r>
            <w:proofErr w:type="spellStart"/>
            <w:r w:rsidRPr="00A447B6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A4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B6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A447B6">
              <w:rPr>
                <w:rFonts w:ascii="Times New Roman" w:hAnsi="Times New Roman"/>
                <w:sz w:val="24"/>
                <w:szCs w:val="24"/>
              </w:rPr>
              <w:t xml:space="preserve">., 5/2, ст. м. «Площадь Ленина») / </w:t>
            </w:r>
            <w:proofErr w:type="spellStart"/>
            <w:r w:rsidRPr="00A447B6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407DA0" w:rsidRPr="00011CD4">
        <w:tc>
          <w:tcPr>
            <w:tcW w:w="526" w:type="dxa"/>
          </w:tcPr>
          <w:p w:rsidR="00407DA0" w:rsidRDefault="00407DA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4" w:type="dxa"/>
          </w:tcPr>
          <w:p w:rsidR="00407DA0" w:rsidRPr="00A447B6" w:rsidRDefault="00407DA0" w:rsidP="00407DA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16-я </w:t>
            </w:r>
            <w:r w:rsidRPr="005A464D">
              <w:rPr>
                <w:rFonts w:ascii="Times New Roman" w:hAnsi="Times New Roman"/>
                <w:bCs/>
                <w:sz w:val="24"/>
              </w:rPr>
              <w:t>Всероссийская конференция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447B6">
              <w:rPr>
                <w:rFonts w:ascii="Times New Roman" w:hAnsi="Times New Roman"/>
                <w:bCs/>
                <w:sz w:val="24"/>
              </w:rPr>
              <w:t>«Проблема инфекции при критических состояниях»</w:t>
            </w:r>
          </w:p>
        </w:tc>
        <w:tc>
          <w:tcPr>
            <w:tcW w:w="2757" w:type="dxa"/>
          </w:tcPr>
          <w:p w:rsidR="00407DA0" w:rsidRDefault="00407DA0" w:rsidP="0040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407DA0" w:rsidRDefault="00407DA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:rsidR="00407DA0" w:rsidRPr="00A447B6" w:rsidRDefault="00407DA0" w:rsidP="00407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4D">
              <w:rPr>
                <w:rFonts w:ascii="Times New Roman" w:hAnsi="Times New Roman"/>
                <w:bCs/>
                <w:sz w:val="24"/>
                <w:szCs w:val="24"/>
              </w:rPr>
              <w:t xml:space="preserve">Москва, Федеральный научно-клинический центр реаниматологии и </w:t>
            </w:r>
            <w:proofErr w:type="spellStart"/>
            <w:r w:rsidRPr="005A464D">
              <w:rPr>
                <w:rFonts w:ascii="Times New Roman" w:hAnsi="Times New Roman"/>
                <w:bCs/>
                <w:sz w:val="24"/>
                <w:szCs w:val="24"/>
              </w:rPr>
              <w:t>реабилитологии</w:t>
            </w:r>
            <w:proofErr w:type="spellEnd"/>
            <w:r w:rsidRPr="005A46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464D">
              <w:rPr>
                <w:rFonts w:ascii="Times New Roman" w:hAnsi="Times New Roman"/>
                <w:sz w:val="24"/>
                <w:szCs w:val="24"/>
              </w:rPr>
              <w:br/>
            </w:r>
            <w:r w:rsidRPr="005A464D">
              <w:rPr>
                <w:rFonts w:ascii="Times New Roman" w:hAnsi="Times New Roman"/>
                <w:bCs/>
                <w:sz w:val="24"/>
                <w:szCs w:val="24"/>
              </w:rPr>
              <w:t>(ФНКЦ РР)</w:t>
            </w:r>
            <w:r w:rsidRPr="005A464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A464D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Pr="00011CD4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"/>
        <w:gridCol w:w="3402"/>
        <w:gridCol w:w="2099"/>
        <w:gridCol w:w="3936"/>
      </w:tblGrid>
      <w:tr w:rsidR="008D685E" w:rsidRPr="00011CD4">
        <w:tc>
          <w:tcPr>
            <w:tcW w:w="9889" w:type="dxa"/>
            <w:gridSpan w:val="4"/>
          </w:tcPr>
          <w:p w:rsidR="008D685E" w:rsidRPr="00C82440" w:rsidRDefault="00C82440" w:rsidP="00C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40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C82440" w:rsidRPr="00011CD4">
        <w:tc>
          <w:tcPr>
            <w:tcW w:w="9889" w:type="dxa"/>
            <w:gridSpan w:val="4"/>
          </w:tcPr>
          <w:p w:rsidR="003F4068" w:rsidRPr="00312033" w:rsidRDefault="00C82440" w:rsidP="003F4068">
            <w:pPr>
              <w:pStyle w:val="a3"/>
              <w:jc w:val="both"/>
            </w:pPr>
            <w:r>
              <w:rPr>
                <w:b/>
              </w:rPr>
              <w:t>Тема диссертации «</w:t>
            </w:r>
            <w:r w:rsidR="003F4068">
              <w:rPr>
                <w:b/>
              </w:rPr>
              <w:t>Сравнительна</w:t>
            </w:r>
            <w:r w:rsidR="003F4068" w:rsidRPr="00C82440">
              <w:rPr>
                <w:b/>
              </w:rPr>
              <w:t>я</w:t>
            </w:r>
            <w:r w:rsidR="003F4068">
              <w:rPr>
                <w:b/>
              </w:rPr>
              <w:t xml:space="preserve"> характеристика </w:t>
            </w:r>
            <w:proofErr w:type="spellStart"/>
            <w:r w:rsidR="003F4068">
              <w:rPr>
                <w:b/>
              </w:rPr>
              <w:t>биомаркеров</w:t>
            </w:r>
            <w:proofErr w:type="spellEnd"/>
            <w:r w:rsidR="003F4068">
              <w:rPr>
                <w:b/>
              </w:rPr>
              <w:t xml:space="preserve"> инфекции у пациентов в ОРИТ</w:t>
            </w:r>
            <w:r>
              <w:rPr>
                <w:b/>
              </w:rPr>
              <w:t>» специальность</w:t>
            </w:r>
            <w:r w:rsidR="003F4068">
              <w:rPr>
                <w:b/>
              </w:rPr>
              <w:t xml:space="preserve"> </w:t>
            </w:r>
            <w:r w:rsidR="003F4068" w:rsidRPr="003F4068">
              <w:rPr>
                <w:b/>
              </w:rPr>
              <w:t>14.01.20 Анестезиология и реаниматология</w:t>
            </w:r>
          </w:p>
          <w:p w:rsidR="00C82440" w:rsidRPr="00C82440" w:rsidRDefault="00C82440" w:rsidP="003F4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3F4068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="003F4068">
              <w:rPr>
                <w:rFonts w:ascii="Times New Roman" w:hAnsi="Times New Roman"/>
                <w:b/>
                <w:sz w:val="24"/>
                <w:szCs w:val="24"/>
              </w:rPr>
              <w:t>., д.м.н. Шлык И.В.</w:t>
            </w:r>
          </w:p>
        </w:tc>
      </w:tr>
      <w:tr w:rsidR="008D685E" w:rsidRPr="00C82440">
        <w:tc>
          <w:tcPr>
            <w:tcW w:w="484" w:type="dxa"/>
          </w:tcPr>
          <w:p w:rsidR="008D685E" w:rsidRPr="00C82440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4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8D685E" w:rsidRPr="00C82440" w:rsidRDefault="00C82440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440">
              <w:rPr>
                <w:rFonts w:ascii="Times New Roman" w:hAnsi="Times New Roman"/>
                <w:i/>
                <w:sz w:val="24"/>
                <w:szCs w:val="24"/>
              </w:rPr>
              <w:t>Публикации по теме диссертации (список)</w:t>
            </w:r>
          </w:p>
        </w:tc>
        <w:tc>
          <w:tcPr>
            <w:tcW w:w="2370" w:type="dxa"/>
          </w:tcPr>
          <w:p w:rsidR="008D685E" w:rsidRPr="00C82440" w:rsidRDefault="00C82440" w:rsidP="00C82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40">
              <w:rPr>
                <w:rFonts w:ascii="Times New Roman" w:hAnsi="Times New Roman"/>
                <w:i/>
                <w:sz w:val="24"/>
                <w:szCs w:val="24"/>
              </w:rPr>
              <w:t xml:space="preserve">Ксерокопии статей </w:t>
            </w:r>
          </w:p>
        </w:tc>
        <w:tc>
          <w:tcPr>
            <w:tcW w:w="2688" w:type="dxa"/>
          </w:tcPr>
          <w:p w:rsidR="008D685E" w:rsidRPr="00723CCB" w:rsidRDefault="00723CCB" w:rsidP="00723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proofErr w:type="spellStart"/>
            <w:r w:rsidRPr="004772C6">
              <w:rPr>
                <w:rFonts w:ascii="Times New Roman" w:hAnsi="Times New Roman"/>
                <w:sz w:val="24"/>
                <w:szCs w:val="24"/>
              </w:rPr>
              <w:t>пресепсина</w:t>
            </w:r>
            <w:proofErr w:type="spellEnd"/>
            <w:r w:rsidRPr="004772C6">
              <w:rPr>
                <w:rFonts w:ascii="Times New Roman" w:hAnsi="Times New Roman"/>
                <w:sz w:val="24"/>
                <w:szCs w:val="24"/>
              </w:rPr>
              <w:t xml:space="preserve"> в скрининге инфекции у пациентов в критическом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 xml:space="preserve">Афанасьев А.А., Малинина Д.А., </w:t>
            </w:r>
            <w:proofErr w:type="spellStart"/>
            <w:r w:rsidRPr="004772C6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4772C6">
              <w:rPr>
                <w:rFonts w:ascii="Times New Roman" w:hAnsi="Times New Roman"/>
                <w:sz w:val="24"/>
                <w:szCs w:val="24"/>
              </w:rPr>
              <w:t xml:space="preserve"> В.Н., Шлык И.В., Полушин Ю.С., Ковальчук </w:t>
            </w:r>
            <w:r w:rsidRPr="00723CCB">
              <w:rPr>
                <w:rFonts w:ascii="Times New Roman" w:hAnsi="Times New Roman"/>
                <w:sz w:val="24"/>
                <w:szCs w:val="24"/>
              </w:rPr>
              <w:t>Ю.П.. </w:t>
            </w:r>
            <w:r w:rsidRPr="00723CCB">
              <w:rPr>
                <w:rFonts w:ascii="Times New Roman" w:hAnsi="Times New Roman"/>
                <w:iCs/>
                <w:sz w:val="24"/>
                <w:szCs w:val="24"/>
              </w:rPr>
              <w:t>Вестник анестезиологии и реаниматологии</w:t>
            </w:r>
            <w:r w:rsidRPr="00723CCB">
              <w:rPr>
                <w:rFonts w:ascii="Times New Roman" w:hAnsi="Times New Roman"/>
                <w:sz w:val="24"/>
                <w:szCs w:val="24"/>
              </w:rPr>
              <w:t>. 2018;15(4):23-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33. </w:t>
            </w:r>
            <w:hyperlink r:id="rId8" w:tgtFrame="_blank" w:history="1">
              <w:r w:rsidRPr="004772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https://doi.org/10.21292/2078-5658-2018-15-4-23-33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7DA0" w:rsidRPr="00407DA0" w:rsidRDefault="00407DA0" w:rsidP="00407D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ейтрофильно-лимфоцитарное отношение у пациентов с синдромом множественной органной дисфункции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(Сорокин И.Д., Афанасьев А.А., Малинина Д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2C6">
              <w:rPr>
                <w:rFonts w:ascii="Times New Roman" w:hAnsi="Times New Roman"/>
                <w:iCs/>
                <w:sz w:val="24"/>
                <w:szCs w:val="24"/>
              </w:rPr>
              <w:t>Вестник анестезиологии и реаниматологии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. 2019;16(3):91-92.</w:t>
            </w:r>
            <w:proofErr w:type="gramEnd"/>
            <w:r w:rsidRPr="004772C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" w:tgtFrame="_blank" w:history="1">
              <w:proofErr w:type="gramStart"/>
              <w:r w:rsidRPr="004772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Https://doi.org/10.21292/2078-5658-2019-16-3-91-92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407DA0" w:rsidRDefault="00407DA0" w:rsidP="00407D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0">
              <w:rPr>
                <w:rFonts w:ascii="Times New Roman" w:hAnsi="Times New Roman"/>
                <w:sz w:val="24"/>
                <w:szCs w:val="24"/>
              </w:rPr>
              <w:t>Малинина Д. А.,</w:t>
            </w:r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 xml:space="preserve"> Шлык И. В., Полушин Ю. С., Афанасьев А. А. </w:t>
            </w:r>
            <w:r w:rsidRPr="00407DA0">
              <w:rPr>
                <w:rFonts w:ascii="Times New Roman" w:hAnsi="Times New Roman"/>
                <w:sz w:val="24"/>
                <w:szCs w:val="24"/>
              </w:rPr>
              <w:t xml:space="preserve"> Информативность </w:t>
            </w:r>
            <w:proofErr w:type="spellStart"/>
            <w:r w:rsidRPr="00407DA0">
              <w:rPr>
                <w:rFonts w:ascii="Times New Roman" w:hAnsi="Times New Roman"/>
                <w:sz w:val="24"/>
                <w:szCs w:val="24"/>
              </w:rPr>
              <w:t>проадреномедуллина</w:t>
            </w:r>
            <w:proofErr w:type="spellEnd"/>
            <w:r w:rsidRPr="00407DA0">
              <w:rPr>
                <w:rFonts w:ascii="Times New Roman" w:hAnsi="Times New Roman"/>
                <w:sz w:val="24"/>
                <w:szCs w:val="24"/>
              </w:rPr>
              <w:t xml:space="preserve"> у больных COVID-19 тяжелого течения // Вестник анестезиологии и реаниматологии. – 2020. – Т. 17. – №. 6. – С. 31.</w:t>
            </w:r>
            <w:hyperlink r:id="rId10" w:history="1">
              <w:r w:rsidRPr="00407D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https://doi.org/10.21292/2078-5658-2020-17-6-31-38</w:t>
              </w:r>
            </w:hyperlink>
          </w:p>
          <w:p w:rsidR="00407DA0" w:rsidRPr="00407DA0" w:rsidRDefault="00407DA0" w:rsidP="00407D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>Багненко</w:t>
            </w:r>
            <w:proofErr w:type="spellEnd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 xml:space="preserve"> С. Ф.,  Полушин Ю. С.,  Шлык И. В.,  Теплов В. М.,  Карпова Е. А.,  Гаврилова Е. Г.,  Афанасьев А. А.,  Хряпа А. А.,  </w:t>
            </w:r>
            <w:proofErr w:type="spellStart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>Бовкун</w:t>
            </w:r>
            <w:proofErr w:type="spellEnd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 xml:space="preserve"> И. В.,  </w:t>
            </w:r>
            <w:proofErr w:type="spellStart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>Калмансон</w:t>
            </w:r>
            <w:proofErr w:type="spellEnd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 xml:space="preserve"> Л. М.,  Малинина Д. А., Р. Д. Скворцова,  </w:t>
            </w:r>
            <w:proofErr w:type="spellStart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>Коробенков</w:t>
            </w:r>
            <w:proofErr w:type="spellEnd"/>
            <w:r w:rsidRPr="00407DA0">
              <w:rPr>
                <w:rFonts w:ascii="Times New Roman" w:hAnsi="Times New Roman"/>
                <w:iCs/>
                <w:sz w:val="24"/>
                <w:szCs w:val="24"/>
              </w:rPr>
              <w:t xml:space="preserve"> Е. А.</w:t>
            </w:r>
            <w:r w:rsidRPr="00407DA0">
              <w:rPr>
                <w:rFonts w:ascii="Times New Roman" w:hAnsi="Times New Roman"/>
                <w:sz w:val="24"/>
                <w:szCs w:val="24"/>
              </w:rPr>
              <w:t xml:space="preserve"> Опыт работы </w:t>
            </w:r>
            <w:proofErr w:type="spellStart"/>
            <w:r w:rsidRPr="00407DA0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407DA0">
              <w:rPr>
                <w:rFonts w:ascii="Times New Roman" w:hAnsi="Times New Roman"/>
                <w:sz w:val="24"/>
                <w:szCs w:val="24"/>
              </w:rPr>
              <w:t xml:space="preserve"> им. И.П. Павлова по оказанию помощи больным с новой </w:t>
            </w:r>
            <w:proofErr w:type="spellStart"/>
            <w:r w:rsidRPr="00407DA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07DA0">
              <w:rPr>
                <w:rFonts w:ascii="Times New Roman" w:hAnsi="Times New Roman"/>
                <w:sz w:val="24"/>
                <w:szCs w:val="24"/>
              </w:rPr>
              <w:t xml:space="preserve"> инфекцией: первые итоги и уроки //Вестник анестезиологии</w:t>
            </w:r>
            <w:proofErr w:type="gramEnd"/>
            <w:r w:rsidRPr="00407DA0">
              <w:rPr>
                <w:rFonts w:ascii="Times New Roman" w:hAnsi="Times New Roman"/>
                <w:sz w:val="24"/>
                <w:szCs w:val="24"/>
              </w:rPr>
              <w:t xml:space="preserve"> и реаниматологии. – 2021. – Т. 18. – №. 2. – С. 7-16. </w:t>
            </w:r>
            <w:hyperlink r:id="rId11" w:history="1">
              <w:r w:rsidRPr="00407D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https://doi.org/10.21292/2078-5658-2021-18-2-7-16</w:t>
              </w:r>
            </w:hyperlink>
          </w:p>
          <w:p w:rsidR="00407DA0" w:rsidRPr="00C82440" w:rsidRDefault="00407DA0" w:rsidP="00407D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011CD4" w:rsidRDefault="00C82440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сообщения по результатам научных исследований (список – тема, содокладчики, название мероприятия, место и время проведения, форма участия)</w:t>
            </w:r>
          </w:p>
        </w:tc>
        <w:tc>
          <w:tcPr>
            <w:tcW w:w="2370" w:type="dxa"/>
          </w:tcPr>
          <w:p w:rsidR="008D685E" w:rsidRPr="00011CD4" w:rsidRDefault="00C82440" w:rsidP="00C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40">
              <w:rPr>
                <w:rFonts w:ascii="Times New Roman" w:hAnsi="Times New Roman"/>
                <w:i/>
                <w:sz w:val="24"/>
                <w:szCs w:val="24"/>
              </w:rPr>
              <w:t>Ксерокопии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тезисов докладов, презентации выступления, ксерокопии программы конференции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C82440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Pr="00011CD4" w:rsidRDefault="00C82440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достижения ( заявки на изо, патенты, гранты (заявки, данные о получении), конкурсы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332F7E" w:rsidRPr="00011CD4" w:rsidTr="001479CA">
        <w:tc>
          <w:tcPr>
            <w:tcW w:w="9889" w:type="dxa"/>
            <w:gridSpan w:val="4"/>
          </w:tcPr>
          <w:p w:rsidR="00332F7E" w:rsidRPr="00C82440" w:rsidRDefault="00C82440" w:rsidP="0014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40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332F7E" w:rsidRPr="00BE34DF" w:rsidRDefault="00F72FF0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3A69FC" w:rsidP="00C97B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685E" w:rsidRPr="00011CD4" w:rsidTr="00332F7E">
        <w:tc>
          <w:tcPr>
            <w:tcW w:w="9571" w:type="dxa"/>
            <w:gridSpan w:val="4"/>
          </w:tcPr>
          <w:p w:rsidR="008D685E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2F7E" w:rsidRDefault="00332F7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9E30B0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4775"/>
      </w:tblGrid>
      <w:tr w:rsidR="008D685E" w:rsidRPr="00011CD4">
        <w:tc>
          <w:tcPr>
            <w:tcW w:w="9606" w:type="dxa"/>
            <w:gridSpan w:val="3"/>
          </w:tcPr>
          <w:p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:rsidR="008D685E" w:rsidRPr="00011CD4" w:rsidRDefault="00723CCB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</w:tcPr>
          <w:p w:rsidR="008D685E" w:rsidRPr="00011CD4" w:rsidRDefault="00723CCB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:rsidR="008D685E" w:rsidRPr="00011CD4" w:rsidRDefault="00723CCB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:rsidR="008D685E" w:rsidRPr="00011CD4" w:rsidRDefault="00723CCB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Не владею                  □</w:t>
            </w:r>
            <w:r w:rsidRPr="00723C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Уверенный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пользователь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Начальные навыки   </w:t>
            </w: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Продвинутый пользователь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:rsidR="008D685E" w:rsidRPr="00915AF2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39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:rsidR="008D685E" w:rsidRPr="00DE20F4" w:rsidRDefault="008D685E" w:rsidP="00723C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723C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Английский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емецкий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Французский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другой </w:t>
            </w:r>
          </w:p>
        </w:tc>
      </w:tr>
      <w:tr w:rsidR="008D685E" w:rsidRPr="00011CD4">
        <w:trPr>
          <w:trHeight w:val="1112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Не владею                  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Начальный уровень        □ Разговорный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3C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□ Со словарем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8D685E">
              <w:rPr>
                <w:rFonts w:ascii="Times New Roman" w:hAnsi="Times New Roman"/>
                <w:sz w:val="24"/>
                <w:szCs w:val="24"/>
              </w:rPr>
              <w:t xml:space="preserve">□ Свободное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2. Уровень профессиональных умений и владений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>
        <w:tc>
          <w:tcPr>
            <w:tcW w:w="9889" w:type="dxa"/>
            <w:gridSpan w:val="6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олимпиадах/профессиональных конкурсах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685E" w:rsidRPr="00011CD4" w:rsidRDefault="00723CC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414"/>
        <w:gridCol w:w="1456"/>
        <w:gridCol w:w="1815"/>
        <w:gridCol w:w="2401"/>
      </w:tblGrid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2977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D685E" w:rsidRPr="00011CD4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палатна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8D685E" w:rsidRPr="00011CD4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И.П. Павлова, НКЦАР ОРИТ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8D685E" w:rsidRPr="00011CD4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2015-2017г.</w:t>
            </w:r>
          </w:p>
        </w:tc>
        <w:tc>
          <w:tcPr>
            <w:tcW w:w="2977" w:type="dxa"/>
          </w:tcPr>
          <w:p w:rsidR="008D685E" w:rsidRPr="00011CD4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книжка</w:t>
            </w:r>
          </w:p>
        </w:tc>
      </w:tr>
      <w:tr w:rsidR="003F4068" w:rsidRPr="00011CD4">
        <w:tc>
          <w:tcPr>
            <w:tcW w:w="526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127" w:type="dxa"/>
          </w:tcPr>
          <w:p w:rsidR="003F4068" w:rsidRDefault="003F4068" w:rsidP="003F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И.П. Павлова, НКЦАР АиР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насто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щее врем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книжка</w:t>
            </w:r>
          </w:p>
        </w:tc>
      </w:tr>
      <w:tr w:rsidR="003F4068" w:rsidRPr="00011CD4">
        <w:tc>
          <w:tcPr>
            <w:tcW w:w="526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127" w:type="dxa"/>
          </w:tcPr>
          <w:p w:rsidR="003F4068" w:rsidRDefault="003F4068" w:rsidP="003F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И.П. Павлова, НКЦАР ОРИТ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 – насто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щее врем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3F4068" w:rsidRDefault="003F406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книжка</w:t>
            </w:r>
          </w:p>
        </w:tc>
      </w:tr>
    </w:tbl>
    <w:p w:rsidR="008D685E" w:rsidRPr="00011CD4" w:rsidRDefault="00E575B6" w:rsidP="00C97B7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t>Раздел  3.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 (</w:t>
            </w:r>
            <w:proofErr w:type="spellStart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, донорство, студенческое самоуправление и др.)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28"/>
        <w:gridCol w:w="1914"/>
        <w:gridCol w:w="1914"/>
        <w:gridCol w:w="1508"/>
      </w:tblGrid>
      <w:tr w:rsidR="008D685E" w:rsidRPr="00011CD4">
        <w:tc>
          <w:tcPr>
            <w:tcW w:w="9648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 xml:space="preserve">Участие в воспитательной и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культурно-досуговой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профориентационной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1479CA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proofErr w:type="gramStart"/>
      <w:r w:rsidR="008D685E" w:rsidRPr="00011CD4">
        <w:rPr>
          <w:rFonts w:ascii="Times New Roman" w:hAnsi="Times New Roman"/>
          <w:b/>
          <w:bCs/>
          <w:sz w:val="24"/>
          <w:szCs w:val="24"/>
        </w:rPr>
        <w:t xml:space="preserve">Индивидуальные достижения </w:t>
      </w:r>
      <w:r w:rsidR="008D685E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439"/>
        <w:gridCol w:w="3840"/>
        <w:gridCol w:w="1701"/>
      </w:tblGrid>
      <w:tr w:rsidR="008D685E" w:rsidRPr="00011CD4">
        <w:tc>
          <w:tcPr>
            <w:tcW w:w="9464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траницы) или номер авторского свидетельства</w:t>
            </w: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C97B7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proofErr w:type="spellStart"/>
            <w:r w:rsidRPr="004772C6">
              <w:rPr>
                <w:rFonts w:ascii="Times New Roman" w:hAnsi="Times New Roman"/>
                <w:sz w:val="24"/>
                <w:szCs w:val="24"/>
              </w:rPr>
              <w:t>пресепсина</w:t>
            </w:r>
            <w:proofErr w:type="spellEnd"/>
            <w:r w:rsidRPr="004772C6">
              <w:rPr>
                <w:rFonts w:ascii="Times New Roman" w:hAnsi="Times New Roman"/>
                <w:sz w:val="24"/>
                <w:szCs w:val="24"/>
              </w:rPr>
              <w:t xml:space="preserve"> в скрининге инфекции у пациентов в критическом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0" w:type="dxa"/>
          </w:tcPr>
          <w:p w:rsidR="008D685E" w:rsidRPr="00011CD4" w:rsidRDefault="00C97B7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CB">
              <w:rPr>
                <w:rFonts w:ascii="Times New Roman" w:hAnsi="Times New Roman"/>
                <w:iCs/>
                <w:sz w:val="24"/>
                <w:szCs w:val="24"/>
              </w:rPr>
              <w:t>Вестник анестезиологии и реаниматологии</w:t>
            </w:r>
            <w:r w:rsidRPr="00723CCB">
              <w:rPr>
                <w:rFonts w:ascii="Times New Roman" w:hAnsi="Times New Roman"/>
                <w:sz w:val="24"/>
                <w:szCs w:val="24"/>
              </w:rPr>
              <w:t>. 2018;15(4):23-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8D685E" w:rsidRPr="00011CD4" w:rsidRDefault="00C97B77" w:rsidP="00C97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C6">
              <w:rPr>
                <w:rFonts w:ascii="Times New Roman" w:hAnsi="Times New Roman"/>
                <w:sz w:val="24"/>
                <w:szCs w:val="24"/>
              </w:rPr>
              <w:t xml:space="preserve">Афанасьев А.А., </w:t>
            </w:r>
            <w:proofErr w:type="spellStart"/>
            <w:r w:rsidRPr="004772C6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4772C6">
              <w:rPr>
                <w:rFonts w:ascii="Times New Roman" w:hAnsi="Times New Roman"/>
                <w:sz w:val="24"/>
                <w:szCs w:val="24"/>
              </w:rPr>
              <w:t xml:space="preserve"> В.Н., Шлык И.В., Полушин Ю.С., Ковальчук </w:t>
            </w:r>
            <w:r w:rsidRPr="00723CCB">
              <w:rPr>
                <w:rFonts w:ascii="Times New Roman" w:hAnsi="Times New Roman"/>
                <w:sz w:val="24"/>
                <w:szCs w:val="24"/>
              </w:rPr>
              <w:t>Ю.П.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C97B7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ейтрофильно-лимфоцитарное отношение у пациентов с синдромом множественной органной дисфункции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</w:tcPr>
          <w:p w:rsidR="008D685E" w:rsidRPr="00011CD4" w:rsidRDefault="00C97B7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C6">
              <w:rPr>
                <w:rFonts w:ascii="Times New Roman" w:hAnsi="Times New Roman"/>
                <w:iCs/>
                <w:sz w:val="24"/>
                <w:szCs w:val="24"/>
              </w:rPr>
              <w:t>Вестник анестезиологии и реаниматологии</w:t>
            </w:r>
            <w:r w:rsidRPr="004772C6">
              <w:rPr>
                <w:rFonts w:ascii="Times New Roman" w:hAnsi="Times New Roman"/>
                <w:sz w:val="24"/>
                <w:szCs w:val="24"/>
              </w:rPr>
              <w:t>. 2019;16(3):91-92. </w:t>
            </w:r>
          </w:p>
        </w:tc>
        <w:tc>
          <w:tcPr>
            <w:tcW w:w="1701" w:type="dxa"/>
          </w:tcPr>
          <w:p w:rsidR="008D685E" w:rsidRPr="00011CD4" w:rsidRDefault="00C97B7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И.Д., Афанасьев А.А.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4"/>
        <w:gridCol w:w="2376"/>
        <w:gridCol w:w="2367"/>
      </w:tblGrid>
      <w:tr w:rsidR="008D685E" w:rsidRPr="00011CD4">
        <w:tc>
          <w:tcPr>
            <w:tcW w:w="9571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772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или которые </w:t>
      </w:r>
      <w:proofErr w:type="gramStart"/>
      <w:r w:rsidR="00AC6B8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="00AC6B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Требования  к </w:t>
      </w:r>
      <w:proofErr w:type="spellStart"/>
      <w:r w:rsidRPr="00011CD4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</w:t>
      </w:r>
      <w:proofErr w:type="spellStart"/>
      <w:r w:rsidRPr="00011CD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sz w:val="24"/>
          <w:szCs w:val="24"/>
        </w:rPr>
        <w:t xml:space="preserve">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</w:t>
      </w:r>
      <w:proofErr w:type="spellStart"/>
      <w:r w:rsidRPr="00011CD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sz w:val="24"/>
          <w:szCs w:val="24"/>
        </w:rPr>
        <w:t xml:space="preserve">, датируется. Фиксация результатов деятельности осуществляется систематически. В </w:t>
      </w:r>
      <w:proofErr w:type="spellStart"/>
      <w:r w:rsidRPr="00011CD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sz w:val="24"/>
          <w:szCs w:val="24"/>
        </w:rPr>
        <w:t xml:space="preserve"> могут быть включены фотографии, отражающие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proofErr w:type="spellStart"/>
      <w:r w:rsidRPr="00011CD4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b/>
          <w:sz w:val="24"/>
          <w:szCs w:val="24"/>
        </w:rPr>
        <w:t xml:space="preserve">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65" w:rsidRDefault="00951065"/>
    <w:sectPr w:rsidR="00951065" w:rsidSect="0084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56"/>
    <w:multiLevelType w:val="hybridMultilevel"/>
    <w:tmpl w:val="6E3A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9F1"/>
    <w:multiLevelType w:val="hybridMultilevel"/>
    <w:tmpl w:val="6B04E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6757"/>
    <w:multiLevelType w:val="hybridMultilevel"/>
    <w:tmpl w:val="0428A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7C0F"/>
    <w:multiLevelType w:val="hybridMultilevel"/>
    <w:tmpl w:val="0428A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37AC"/>
    <w:multiLevelType w:val="hybridMultilevel"/>
    <w:tmpl w:val="B1DE1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7F6B"/>
    <w:multiLevelType w:val="hybridMultilevel"/>
    <w:tmpl w:val="9874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D685E"/>
    <w:rsid w:val="00067A0C"/>
    <w:rsid w:val="001479CA"/>
    <w:rsid w:val="002D0E16"/>
    <w:rsid w:val="00312033"/>
    <w:rsid w:val="00332F7E"/>
    <w:rsid w:val="003452D8"/>
    <w:rsid w:val="00352F12"/>
    <w:rsid w:val="003569C7"/>
    <w:rsid w:val="003A69FC"/>
    <w:rsid w:val="003B3BAB"/>
    <w:rsid w:val="003D3E6C"/>
    <w:rsid w:val="003E0D9E"/>
    <w:rsid w:val="003F4068"/>
    <w:rsid w:val="00407DA0"/>
    <w:rsid w:val="004414F1"/>
    <w:rsid w:val="004772C6"/>
    <w:rsid w:val="00496D3C"/>
    <w:rsid w:val="0051568E"/>
    <w:rsid w:val="005351CE"/>
    <w:rsid w:val="00601339"/>
    <w:rsid w:val="006D6AD7"/>
    <w:rsid w:val="00723CCB"/>
    <w:rsid w:val="00775779"/>
    <w:rsid w:val="00781534"/>
    <w:rsid w:val="0081681B"/>
    <w:rsid w:val="00847ECB"/>
    <w:rsid w:val="008D685E"/>
    <w:rsid w:val="00915AF2"/>
    <w:rsid w:val="00933266"/>
    <w:rsid w:val="00951065"/>
    <w:rsid w:val="00A2410F"/>
    <w:rsid w:val="00A50C05"/>
    <w:rsid w:val="00AB1559"/>
    <w:rsid w:val="00AC6B80"/>
    <w:rsid w:val="00AD56B6"/>
    <w:rsid w:val="00B65278"/>
    <w:rsid w:val="00C653E2"/>
    <w:rsid w:val="00C82440"/>
    <w:rsid w:val="00C97B77"/>
    <w:rsid w:val="00D456CC"/>
    <w:rsid w:val="00D8707A"/>
    <w:rsid w:val="00DE20F4"/>
    <w:rsid w:val="00DF5836"/>
    <w:rsid w:val="00E0586D"/>
    <w:rsid w:val="00E575B6"/>
    <w:rsid w:val="00EC761E"/>
    <w:rsid w:val="00ED5C69"/>
    <w:rsid w:val="00F17D35"/>
    <w:rsid w:val="00F419A1"/>
    <w:rsid w:val="00F7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D0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D0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477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292/2078-5658-2018-15-4-23-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1292/2078-5658-2019-16-3-91-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292/2078-5658-2018-15-4-23-33" TargetMode="External"/><Relationship Id="rId11" Type="http://schemas.openxmlformats.org/officeDocument/2006/relationships/hyperlink" Target="https://doi.org/10.21292/2078-5658-2021-18-2-7-1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i.org/10.21292/2078-5658-2020-17-6-31-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292/2078-5658-2019-16-3-91-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kaybid</dc:creator>
  <cp:lastModifiedBy>44-2-reanim-ord-01</cp:lastModifiedBy>
  <cp:revision>3</cp:revision>
  <dcterms:created xsi:type="dcterms:W3CDTF">2019-12-04T20:54:00Z</dcterms:created>
  <dcterms:modified xsi:type="dcterms:W3CDTF">2021-11-15T18:41:00Z</dcterms:modified>
</cp:coreProperties>
</file>